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2A" w:rsidRPr="0039342A" w:rsidRDefault="0039342A" w:rsidP="0039342A">
      <w:pPr>
        <w:spacing w:after="0"/>
        <w:jc w:val="center"/>
        <w:rPr>
          <w:rFonts w:ascii="Times New Roman" w:hAnsi="Times New Roman"/>
          <w:b/>
          <w:sz w:val="28"/>
          <w:szCs w:val="28"/>
        </w:rPr>
      </w:pPr>
      <w:r w:rsidRPr="0039342A">
        <w:rPr>
          <w:rFonts w:ascii="Times New Roman" w:hAnsi="Times New Roman"/>
          <w:b/>
          <w:sz w:val="28"/>
          <w:szCs w:val="28"/>
        </w:rPr>
        <w:t>COMPETITION NEW ALERT</w:t>
      </w:r>
    </w:p>
    <w:p w:rsidR="0039342A" w:rsidRDefault="0039342A" w:rsidP="0047771C">
      <w:pPr>
        <w:spacing w:after="0"/>
        <w:jc w:val="both"/>
        <w:rPr>
          <w:rFonts w:ascii="Times New Roman" w:hAnsi="Times New Roman"/>
          <w:b/>
        </w:rPr>
      </w:pPr>
    </w:p>
    <w:p w:rsidR="0039342A" w:rsidRDefault="0039342A" w:rsidP="0047771C">
      <w:pPr>
        <w:spacing w:after="0"/>
        <w:jc w:val="both"/>
        <w:rPr>
          <w:rFonts w:ascii="Times New Roman" w:hAnsi="Times New Roman"/>
          <w:b/>
        </w:rPr>
      </w:pPr>
      <w:r>
        <w:rPr>
          <w:rFonts w:ascii="Times New Roman" w:hAnsi="Times New Roman"/>
          <w:b/>
        </w:rPr>
        <w:t>November 28, 2013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VAISH ASSOCIATES, ADVOCATES</w:t>
      </w:r>
    </w:p>
    <w:p w:rsidR="0039342A" w:rsidRDefault="0039342A" w:rsidP="0047771C">
      <w:pPr>
        <w:spacing w:after="0"/>
        <w:jc w:val="both"/>
        <w:rPr>
          <w:rFonts w:ascii="Times New Roman" w:hAnsi="Times New Roman"/>
          <w:b/>
        </w:rPr>
      </w:pPr>
    </w:p>
    <w:p w:rsidR="002767DD" w:rsidRPr="00957E7D" w:rsidRDefault="002767DD" w:rsidP="0047771C">
      <w:pPr>
        <w:spacing w:after="0"/>
        <w:jc w:val="both"/>
        <w:rPr>
          <w:rFonts w:ascii="Times New Roman" w:eastAsia="Times New Roman" w:hAnsi="Times New Roman"/>
          <w:b/>
          <w:lang w:val="en-IN" w:eastAsia="en-GB"/>
        </w:rPr>
      </w:pPr>
      <w:r w:rsidRPr="00957E7D">
        <w:rPr>
          <w:rFonts w:ascii="Times New Roman" w:hAnsi="Times New Roman"/>
          <w:b/>
        </w:rPr>
        <w:t xml:space="preserve">COMPAT confirms the concept of ‘relevant turnover’ for </w:t>
      </w:r>
      <w:r w:rsidR="003543B7">
        <w:rPr>
          <w:rFonts w:ascii="Times New Roman" w:hAnsi="Times New Roman"/>
          <w:b/>
        </w:rPr>
        <w:t xml:space="preserve">calculation of penalties for </w:t>
      </w:r>
      <w:r w:rsidR="00051C5D">
        <w:rPr>
          <w:rFonts w:ascii="Times New Roman" w:hAnsi="Times New Roman"/>
          <w:b/>
        </w:rPr>
        <w:t>cartelization by</w:t>
      </w:r>
      <w:r w:rsidR="003543B7">
        <w:rPr>
          <w:rFonts w:ascii="Times New Roman" w:hAnsi="Times New Roman"/>
          <w:b/>
        </w:rPr>
        <w:t xml:space="preserve"> </w:t>
      </w:r>
      <w:r w:rsidRPr="00957E7D">
        <w:rPr>
          <w:rFonts w:ascii="Times New Roman" w:hAnsi="Times New Roman"/>
          <w:b/>
        </w:rPr>
        <w:t>multi product companies</w:t>
      </w:r>
      <w:r w:rsidRPr="00957E7D">
        <w:rPr>
          <w:rFonts w:ascii="Times New Roman" w:eastAsia="Times New Roman" w:hAnsi="Times New Roman"/>
          <w:b/>
          <w:lang w:val="en-IN" w:eastAsia="en-GB"/>
        </w:rPr>
        <w:t xml:space="preserve"> </w:t>
      </w:r>
    </w:p>
    <w:p w:rsidR="002767DD" w:rsidRPr="00957E7D" w:rsidRDefault="002767DD" w:rsidP="00957E7D">
      <w:pPr>
        <w:suppressAutoHyphens/>
        <w:spacing w:after="0"/>
        <w:jc w:val="both"/>
        <w:rPr>
          <w:rFonts w:ascii="Times New Roman" w:eastAsia="Times New Roman" w:hAnsi="Times New Roman"/>
          <w:b/>
          <w:lang w:val="en-IN" w:eastAsia="en-GB"/>
        </w:rPr>
      </w:pPr>
    </w:p>
    <w:p w:rsidR="002767DD" w:rsidRPr="00957E7D" w:rsidRDefault="002767DD" w:rsidP="00957E7D">
      <w:pPr>
        <w:suppressAutoHyphens/>
        <w:spacing w:after="0"/>
        <w:ind w:left="270"/>
        <w:jc w:val="both"/>
        <w:rPr>
          <w:rFonts w:ascii="Times New Roman" w:eastAsia="Times New Roman" w:hAnsi="Times New Roman"/>
          <w:lang w:val="en-IN" w:eastAsia="en-GB"/>
        </w:rPr>
      </w:pPr>
      <w:r w:rsidRPr="00957E7D">
        <w:rPr>
          <w:rFonts w:ascii="Times New Roman" w:eastAsia="Times New Roman" w:hAnsi="Times New Roman"/>
          <w:lang w:val="en-IN" w:eastAsia="en-GB"/>
        </w:rPr>
        <w:t>Competition Appellate Tribunal (“</w:t>
      </w:r>
      <w:r w:rsidRPr="00957E7D">
        <w:rPr>
          <w:rFonts w:ascii="Times New Roman" w:eastAsia="Times New Roman" w:hAnsi="Times New Roman"/>
          <w:b/>
          <w:lang w:val="en-IN" w:eastAsia="en-GB"/>
        </w:rPr>
        <w:t>COMPAT</w:t>
      </w:r>
      <w:r w:rsidRPr="00957E7D">
        <w:rPr>
          <w:rFonts w:ascii="Times New Roman" w:eastAsia="Times New Roman" w:hAnsi="Times New Roman"/>
          <w:lang w:val="en-IN" w:eastAsia="en-GB"/>
        </w:rPr>
        <w:t>”) by way of its order dated October 29, 2013 (“</w:t>
      </w:r>
      <w:r w:rsidRPr="00957E7D">
        <w:rPr>
          <w:rFonts w:ascii="Times New Roman" w:eastAsia="Times New Roman" w:hAnsi="Times New Roman"/>
          <w:b/>
          <w:lang w:val="en-IN" w:eastAsia="en-GB"/>
        </w:rPr>
        <w:t>Order</w:t>
      </w:r>
      <w:r w:rsidRPr="00957E7D">
        <w:rPr>
          <w:rFonts w:ascii="Times New Roman" w:eastAsia="Times New Roman" w:hAnsi="Times New Roman"/>
          <w:lang w:val="en-IN" w:eastAsia="en-GB"/>
        </w:rPr>
        <w:t>”), rejected the appeals filed by three Aluminium Phosphide Tablets (“</w:t>
      </w:r>
      <w:r w:rsidRPr="00957E7D">
        <w:rPr>
          <w:rFonts w:ascii="Times New Roman" w:eastAsia="Times New Roman" w:hAnsi="Times New Roman"/>
          <w:b/>
          <w:lang w:val="en-IN" w:eastAsia="en-GB"/>
        </w:rPr>
        <w:t>ALP</w:t>
      </w:r>
      <w:r w:rsidRPr="00957E7D">
        <w:rPr>
          <w:rFonts w:ascii="Times New Roman" w:eastAsia="Times New Roman" w:hAnsi="Times New Roman"/>
          <w:lang w:val="en-IN" w:eastAsia="en-GB"/>
        </w:rPr>
        <w:t xml:space="preserve">”) manufacturers i.e. United Phosphorous Limited, Sandhya Organics Chemicals Private Limited and Excel Crop Care Limited (collectively referred as ‘the </w:t>
      </w:r>
      <w:r w:rsidRPr="00957E7D">
        <w:rPr>
          <w:rFonts w:ascii="Times New Roman" w:eastAsia="Times New Roman" w:hAnsi="Times New Roman"/>
          <w:b/>
          <w:lang w:val="en-IN" w:eastAsia="en-GB"/>
        </w:rPr>
        <w:t>Appellants</w:t>
      </w:r>
      <w:r w:rsidRPr="00957E7D">
        <w:rPr>
          <w:rFonts w:ascii="Times New Roman" w:eastAsia="Times New Roman" w:hAnsi="Times New Roman"/>
          <w:lang w:val="en-IN" w:eastAsia="en-GB"/>
        </w:rPr>
        <w:t xml:space="preserve">’), against the order of the CCI in </w:t>
      </w:r>
      <w:r w:rsidRPr="00957E7D">
        <w:rPr>
          <w:rFonts w:ascii="Times New Roman" w:eastAsia="Times New Roman" w:hAnsi="Times New Roman"/>
          <w:i/>
          <w:lang w:val="en-IN" w:eastAsia="en-GB"/>
        </w:rPr>
        <w:t>Suo-Moto Case no. 02/2011 (In Re: Aluminium Phosphide Tablets Manufacturers)</w:t>
      </w:r>
      <w:r w:rsidRPr="00957E7D">
        <w:rPr>
          <w:rFonts w:ascii="Times New Roman" w:eastAsia="Times New Roman" w:hAnsi="Times New Roman"/>
          <w:lang w:val="en-IN" w:eastAsia="en-GB"/>
        </w:rPr>
        <w:t xml:space="preserve">. The COMPAT, however, substantially reduced the fine imposed by CCI from </w:t>
      </w:r>
      <w:r w:rsidR="00FC6CEF">
        <w:rPr>
          <w:rFonts w:ascii="Times New Roman" w:eastAsia="Times New Roman" w:hAnsi="Times New Roman"/>
          <w:lang w:val="en-IN" w:eastAsia="en-GB"/>
        </w:rPr>
        <w:t>Rs.</w:t>
      </w:r>
      <w:r w:rsidRPr="00957E7D">
        <w:rPr>
          <w:rFonts w:ascii="Times New Roman" w:eastAsia="Times New Roman" w:hAnsi="Times New Roman"/>
          <w:lang w:val="en-IN" w:eastAsia="en-GB"/>
        </w:rPr>
        <w:t xml:space="preserve"> 317.91 </w:t>
      </w:r>
      <w:r w:rsidR="00FC6CEF" w:rsidRPr="00957E7D">
        <w:rPr>
          <w:rFonts w:ascii="Times New Roman" w:eastAsia="Times New Roman" w:hAnsi="Times New Roman"/>
          <w:lang w:val="en-IN" w:eastAsia="en-GB"/>
        </w:rPr>
        <w:t>Crores</w:t>
      </w:r>
      <w:r w:rsidRPr="00957E7D">
        <w:rPr>
          <w:rFonts w:ascii="Times New Roman" w:eastAsia="Times New Roman" w:hAnsi="Times New Roman"/>
          <w:lang w:val="en-IN" w:eastAsia="en-GB"/>
        </w:rPr>
        <w:t xml:space="preserve"> to </w:t>
      </w:r>
      <w:r w:rsidR="00FC6CEF">
        <w:rPr>
          <w:rFonts w:ascii="Times New Roman" w:eastAsia="Times New Roman" w:hAnsi="Times New Roman"/>
          <w:lang w:val="en-IN" w:eastAsia="en-GB"/>
        </w:rPr>
        <w:t>Rs.</w:t>
      </w:r>
      <w:r w:rsidRPr="00957E7D">
        <w:rPr>
          <w:rFonts w:ascii="Times New Roman" w:eastAsia="Times New Roman" w:hAnsi="Times New Roman"/>
          <w:lang w:val="en-IN" w:eastAsia="en-GB"/>
        </w:rPr>
        <w:t xml:space="preserve"> 10.01 </w:t>
      </w:r>
      <w:r w:rsidR="00FC6CEF" w:rsidRPr="00957E7D">
        <w:rPr>
          <w:rFonts w:ascii="Times New Roman" w:eastAsia="Times New Roman" w:hAnsi="Times New Roman"/>
          <w:lang w:val="en-IN" w:eastAsia="en-GB"/>
        </w:rPr>
        <w:t>Crores</w:t>
      </w:r>
      <w:r w:rsidRPr="00957E7D">
        <w:rPr>
          <w:rFonts w:ascii="Times New Roman" w:eastAsia="Times New Roman" w:hAnsi="Times New Roman"/>
          <w:lang w:val="en-IN" w:eastAsia="en-GB"/>
        </w:rPr>
        <w:t>. In April 2012, CCI found the Appellants guilty of bid rigging and collusive tendering in the supply of ALP to Food Corporation of India (“</w:t>
      </w:r>
      <w:r w:rsidRPr="00957E7D">
        <w:rPr>
          <w:rFonts w:ascii="Times New Roman" w:eastAsia="Times New Roman" w:hAnsi="Times New Roman"/>
          <w:b/>
          <w:lang w:val="en-IN" w:eastAsia="en-GB"/>
        </w:rPr>
        <w:t>FCI</w:t>
      </w:r>
      <w:r w:rsidRPr="00957E7D">
        <w:rPr>
          <w:rFonts w:ascii="Times New Roman" w:eastAsia="Times New Roman" w:hAnsi="Times New Roman"/>
          <w:lang w:val="en-IN" w:eastAsia="en-GB"/>
        </w:rPr>
        <w:t xml:space="preserve">”) and imposed a combined penalty of </w:t>
      </w:r>
      <w:r w:rsidR="00FC6CEF">
        <w:rPr>
          <w:rFonts w:ascii="Times New Roman" w:eastAsia="Times New Roman" w:hAnsi="Times New Roman"/>
          <w:lang w:val="en-IN" w:eastAsia="en-GB"/>
        </w:rPr>
        <w:t xml:space="preserve">Rs. </w:t>
      </w:r>
      <w:r w:rsidRPr="00957E7D">
        <w:rPr>
          <w:rFonts w:ascii="Times New Roman" w:eastAsia="Times New Roman" w:hAnsi="Times New Roman"/>
          <w:lang w:val="en-IN" w:eastAsia="en-GB"/>
        </w:rPr>
        <w:t xml:space="preserve">317.91 </w:t>
      </w:r>
      <w:r w:rsidR="00FC6CEF" w:rsidRPr="00957E7D">
        <w:rPr>
          <w:rFonts w:ascii="Times New Roman" w:eastAsia="Times New Roman" w:hAnsi="Times New Roman"/>
          <w:lang w:val="en-IN" w:eastAsia="en-GB"/>
        </w:rPr>
        <w:t>Crores</w:t>
      </w:r>
      <w:r w:rsidRPr="00957E7D">
        <w:rPr>
          <w:rFonts w:ascii="Times New Roman" w:eastAsia="Times New Roman" w:hAnsi="Times New Roman"/>
          <w:lang w:val="en-IN" w:eastAsia="en-GB"/>
        </w:rPr>
        <w:t xml:space="preserve">. </w:t>
      </w:r>
    </w:p>
    <w:p w:rsidR="002767DD" w:rsidRPr="00957E7D" w:rsidRDefault="002767DD" w:rsidP="00957E7D">
      <w:pPr>
        <w:suppressAutoHyphens/>
        <w:spacing w:after="0"/>
        <w:ind w:left="270"/>
        <w:jc w:val="both"/>
        <w:rPr>
          <w:rFonts w:ascii="Times New Roman" w:eastAsia="Times New Roman" w:hAnsi="Times New Roman"/>
          <w:lang w:val="en-IN" w:eastAsia="en-GB"/>
        </w:rPr>
      </w:pPr>
    </w:p>
    <w:p w:rsidR="002767DD" w:rsidRPr="00957E7D" w:rsidRDefault="002767DD" w:rsidP="00957E7D">
      <w:pPr>
        <w:suppressAutoHyphens/>
        <w:spacing w:after="0"/>
        <w:ind w:left="270"/>
        <w:jc w:val="both"/>
        <w:rPr>
          <w:rFonts w:ascii="Times New Roman" w:eastAsia="Times New Roman" w:hAnsi="Times New Roman"/>
          <w:lang w:val="en-IN" w:eastAsia="en-GB"/>
        </w:rPr>
      </w:pPr>
      <w:r w:rsidRPr="00957E7D">
        <w:rPr>
          <w:rFonts w:ascii="Times New Roman" w:eastAsia="Times New Roman" w:hAnsi="Times New Roman"/>
          <w:lang w:val="en-IN" w:eastAsia="en-GB"/>
        </w:rPr>
        <w:t>The Order holds significance in many ways including the observations made by COMPAT in relation to retrospective operation of the Act in case of bid rigging, Jurisdiction and Power of Director General (“</w:t>
      </w:r>
      <w:r w:rsidRPr="00957E7D">
        <w:rPr>
          <w:rFonts w:ascii="Times New Roman" w:eastAsia="Times New Roman" w:hAnsi="Times New Roman"/>
          <w:b/>
          <w:lang w:val="en-IN" w:eastAsia="en-GB"/>
        </w:rPr>
        <w:t>DG</w:t>
      </w:r>
      <w:r w:rsidRPr="00957E7D">
        <w:rPr>
          <w:rFonts w:ascii="Times New Roman" w:eastAsia="Times New Roman" w:hAnsi="Times New Roman"/>
          <w:lang w:val="en-IN" w:eastAsia="en-GB"/>
        </w:rPr>
        <w:t>”), method of calculation of penalty and the interpretation of the term ‘appreciable adverse effect on competition (“</w:t>
      </w:r>
      <w:r w:rsidRPr="00957E7D">
        <w:rPr>
          <w:rFonts w:ascii="Times New Roman" w:eastAsia="Times New Roman" w:hAnsi="Times New Roman"/>
          <w:b/>
          <w:lang w:val="en-IN" w:eastAsia="en-GB"/>
        </w:rPr>
        <w:t>AAEC</w:t>
      </w:r>
      <w:r w:rsidRPr="00957E7D">
        <w:rPr>
          <w:rFonts w:ascii="Times New Roman" w:eastAsia="Times New Roman" w:hAnsi="Times New Roman"/>
          <w:lang w:val="en-IN" w:eastAsia="en-GB"/>
        </w:rPr>
        <w:t>”)’.</w:t>
      </w:r>
      <w:r w:rsidRPr="00957E7D">
        <w:rPr>
          <w:rFonts w:ascii="Times New Roman" w:eastAsia="Times New Roman" w:hAnsi="Times New Roman"/>
          <w:b/>
          <w:lang w:val="en-IN" w:eastAsia="en-GB"/>
        </w:rPr>
        <w:t xml:space="preserve">  </w:t>
      </w:r>
      <w:r w:rsidRPr="00957E7D">
        <w:rPr>
          <w:rFonts w:ascii="Times New Roman" w:eastAsia="Times New Roman" w:hAnsi="Times New Roman"/>
          <w:lang w:val="en-IN" w:eastAsia="en-GB"/>
        </w:rPr>
        <w:t>Some of the key observations made by COMPAT are as under:</w:t>
      </w:r>
      <w:r w:rsidRPr="00957E7D">
        <w:rPr>
          <w:rFonts w:ascii="Times New Roman" w:eastAsia="Times New Roman" w:hAnsi="Times New Roman"/>
          <w:b/>
          <w:lang w:val="en-IN" w:eastAsia="en-GB"/>
        </w:rPr>
        <w:t xml:space="preserve"> </w:t>
      </w:r>
    </w:p>
    <w:p w:rsidR="002767DD" w:rsidRPr="00957E7D" w:rsidRDefault="002767DD" w:rsidP="00957E7D">
      <w:pPr>
        <w:suppressAutoHyphens/>
        <w:spacing w:after="0"/>
        <w:ind w:left="270"/>
        <w:jc w:val="both"/>
        <w:rPr>
          <w:rFonts w:ascii="Times New Roman" w:eastAsia="Times New Roman" w:hAnsi="Times New Roman"/>
          <w:lang w:val="en-IN" w:eastAsia="en-GB"/>
        </w:rPr>
      </w:pPr>
    </w:p>
    <w:p w:rsidR="002767DD" w:rsidRPr="00957E7D" w:rsidRDefault="002767DD" w:rsidP="00957E7D">
      <w:pPr>
        <w:numPr>
          <w:ilvl w:val="0"/>
          <w:numId w:val="2"/>
        </w:numPr>
        <w:suppressAutoHyphens/>
        <w:spacing w:after="0"/>
        <w:ind w:left="540" w:hanging="270"/>
        <w:jc w:val="both"/>
        <w:rPr>
          <w:rFonts w:ascii="Times New Roman" w:eastAsia="Times New Roman" w:hAnsi="Times New Roman"/>
          <w:lang w:val="en-IN" w:eastAsia="en-GB"/>
        </w:rPr>
      </w:pPr>
      <w:r w:rsidRPr="00957E7D">
        <w:rPr>
          <w:rFonts w:ascii="Times New Roman" w:eastAsia="Times New Roman" w:hAnsi="Times New Roman"/>
          <w:b/>
          <w:lang w:val="en-IN" w:eastAsia="en-GB"/>
        </w:rPr>
        <w:t xml:space="preserve">Retrospective Operation of the Act: </w:t>
      </w:r>
      <w:r w:rsidRPr="00957E7D">
        <w:rPr>
          <w:rFonts w:ascii="Times New Roman" w:eastAsia="Times New Roman" w:hAnsi="Times New Roman"/>
          <w:lang w:val="en-IN" w:eastAsia="en-GB"/>
        </w:rPr>
        <w:t>Appellants argued that the alleged tender was issued on May 08, 2009 (before the notification of Section 3 of the Act) and hence, CCI has no jurisdiction to look into the alleged tender. COMPAT, however, observed that the bidding process continued till June 17, 2009 and the term “process for bidding” used in the explanation in Section 3(3) of the Act would cover every stage from notice inviting tender till the award of the contract and would also include all the intermediate stages such as pre-bid clarification and bid notifications also. Even if the price offered by the parties stood rejected, that does not absolve the parties, if it is found that they were guilty of manipulating the process for bidding.</w:t>
      </w:r>
    </w:p>
    <w:p w:rsidR="002767DD" w:rsidRPr="00957E7D" w:rsidRDefault="002767DD" w:rsidP="00957E7D">
      <w:pPr>
        <w:suppressAutoHyphens/>
        <w:spacing w:after="0"/>
        <w:jc w:val="both"/>
        <w:rPr>
          <w:rFonts w:ascii="Times New Roman" w:eastAsia="Times New Roman" w:hAnsi="Times New Roman"/>
          <w:lang w:val="en-IN" w:eastAsia="en-GB"/>
        </w:rPr>
      </w:pPr>
    </w:p>
    <w:p w:rsidR="002767DD" w:rsidRPr="00957E7D" w:rsidRDefault="002767DD" w:rsidP="00957E7D">
      <w:pPr>
        <w:numPr>
          <w:ilvl w:val="0"/>
          <w:numId w:val="2"/>
        </w:numPr>
        <w:suppressAutoHyphens/>
        <w:autoSpaceDE w:val="0"/>
        <w:autoSpaceDN w:val="0"/>
        <w:adjustRightInd w:val="0"/>
        <w:spacing w:after="0"/>
        <w:ind w:left="540" w:hanging="270"/>
        <w:jc w:val="both"/>
        <w:rPr>
          <w:rFonts w:ascii="Times New Roman" w:eastAsia="Times New Roman" w:hAnsi="Times New Roman"/>
          <w:lang w:val="en-IN" w:eastAsia="en-GB"/>
        </w:rPr>
      </w:pPr>
      <w:r w:rsidRPr="00957E7D">
        <w:rPr>
          <w:rFonts w:ascii="Times New Roman" w:eastAsia="Times New Roman" w:hAnsi="Times New Roman"/>
          <w:b/>
          <w:lang w:val="en-IN" w:eastAsia="en-GB"/>
        </w:rPr>
        <w:t xml:space="preserve">Jurisdiction and Power of DG: </w:t>
      </w:r>
      <w:r w:rsidRPr="00957E7D">
        <w:rPr>
          <w:rFonts w:ascii="Times New Roman" w:eastAsia="Times New Roman" w:hAnsi="Times New Roman"/>
          <w:lang w:val="en-IN" w:eastAsia="en-GB"/>
        </w:rPr>
        <w:t>Appellants argued that the DG has the power to investigate only on the basis of the order passed by the CCI under Section 26(1) of the Act (</w:t>
      </w:r>
      <w:r w:rsidRPr="00957E7D">
        <w:rPr>
          <w:rFonts w:ascii="Times New Roman" w:eastAsia="Times New Roman" w:hAnsi="Times New Roman"/>
          <w:i/>
          <w:lang w:val="en-IN" w:eastAsia="en-GB"/>
        </w:rPr>
        <w:t>prima facie</w:t>
      </w:r>
      <w:r w:rsidRPr="00957E7D">
        <w:rPr>
          <w:rFonts w:ascii="Times New Roman" w:eastAsia="Times New Roman" w:hAnsi="Times New Roman"/>
          <w:lang w:val="en-IN" w:eastAsia="en-GB"/>
        </w:rPr>
        <w:t xml:space="preserve"> order) and DG cannot look into the conduct of the Appellants in other tenders issued by FCI. COMPAT observed that the language of the </w:t>
      </w:r>
      <w:r w:rsidRPr="00957E7D">
        <w:rPr>
          <w:rFonts w:ascii="Times New Roman" w:eastAsia="Times New Roman" w:hAnsi="Times New Roman"/>
          <w:i/>
          <w:lang w:val="en-IN" w:eastAsia="en-GB"/>
        </w:rPr>
        <w:t>prima facie</w:t>
      </w:r>
      <w:r w:rsidRPr="00957E7D">
        <w:rPr>
          <w:rFonts w:ascii="Times New Roman" w:eastAsia="Times New Roman" w:hAnsi="Times New Roman"/>
          <w:lang w:val="en-IN" w:eastAsia="en-GB"/>
        </w:rPr>
        <w:t xml:space="preserve"> order would determine the scope of DG investigation and language of the </w:t>
      </w:r>
      <w:r w:rsidRPr="00957E7D">
        <w:rPr>
          <w:rFonts w:ascii="Times New Roman" w:eastAsia="Times New Roman" w:hAnsi="Times New Roman"/>
          <w:i/>
          <w:lang w:val="en-IN" w:eastAsia="en-GB"/>
        </w:rPr>
        <w:t>prima facie</w:t>
      </w:r>
      <w:r w:rsidRPr="00957E7D">
        <w:rPr>
          <w:rFonts w:ascii="Times New Roman" w:eastAsia="Times New Roman" w:hAnsi="Times New Roman"/>
          <w:lang w:val="en-IN" w:eastAsia="en-GB"/>
        </w:rPr>
        <w:t xml:space="preserve"> order </w:t>
      </w:r>
      <w:r w:rsidRPr="00957E7D">
        <w:rPr>
          <w:rFonts w:ascii="Times New Roman" w:hAnsi="Times New Roman"/>
          <w:color w:val="000000"/>
        </w:rPr>
        <w:t xml:space="preserve">was broad enough to allow the DG </w:t>
      </w:r>
      <w:r w:rsidRPr="00957E7D">
        <w:rPr>
          <w:rFonts w:ascii="Times New Roman" w:eastAsia="Times New Roman" w:hAnsi="Times New Roman"/>
          <w:lang w:val="en-IN" w:eastAsia="en-GB"/>
        </w:rPr>
        <w:t>to conduct comprehensive investigation including investigating other tenders floated by FCI.</w:t>
      </w:r>
    </w:p>
    <w:p w:rsidR="002767DD" w:rsidRPr="00957E7D" w:rsidRDefault="002767DD" w:rsidP="00957E7D">
      <w:pPr>
        <w:suppressAutoHyphens/>
        <w:spacing w:after="0"/>
        <w:jc w:val="both"/>
        <w:rPr>
          <w:rFonts w:ascii="Times New Roman" w:eastAsia="Times New Roman" w:hAnsi="Times New Roman"/>
          <w:lang w:val="en-IN" w:eastAsia="en-GB"/>
        </w:rPr>
      </w:pPr>
    </w:p>
    <w:p w:rsidR="002767DD" w:rsidRPr="00957E7D" w:rsidRDefault="002767DD" w:rsidP="00957E7D">
      <w:pPr>
        <w:numPr>
          <w:ilvl w:val="0"/>
          <w:numId w:val="2"/>
        </w:numPr>
        <w:suppressAutoHyphens/>
        <w:spacing w:after="0"/>
        <w:ind w:left="540" w:hanging="270"/>
        <w:jc w:val="both"/>
        <w:rPr>
          <w:rFonts w:ascii="Times New Roman" w:eastAsia="Times New Roman" w:hAnsi="Times New Roman"/>
          <w:lang w:val="en-IN" w:eastAsia="en-GB"/>
        </w:rPr>
      </w:pPr>
      <w:r w:rsidRPr="00957E7D">
        <w:rPr>
          <w:rFonts w:ascii="Times New Roman" w:eastAsia="Times New Roman" w:hAnsi="Times New Roman"/>
          <w:b/>
          <w:lang w:val="en-IN" w:eastAsia="en-GB"/>
        </w:rPr>
        <w:t>Reasoned Penalties and Relevant Turnover:</w:t>
      </w:r>
      <w:r w:rsidRPr="00957E7D">
        <w:rPr>
          <w:rFonts w:ascii="Times New Roman" w:eastAsia="Times New Roman" w:hAnsi="Times New Roman"/>
          <w:lang w:val="en-IN" w:eastAsia="en-GB"/>
        </w:rPr>
        <w:t xml:space="preserve"> Appellants argued that the CCI has not given any reason while inflicting harsh penalties and the penalty, if any, should only be on the ‘relevant turnover’ of the Appellants. COMPAT observed that the CCI should give reasons while inflicting the penalties, especially in case of harsh penalties. On the issue of ‘relevant turnover’ COMPAT after relying on the EU &amp; OFT fining guidelines and the order of the Competition Appeal Court of South Africa in </w:t>
      </w:r>
      <w:r w:rsidRPr="00957E7D">
        <w:rPr>
          <w:rFonts w:ascii="Times New Roman" w:eastAsia="Times New Roman" w:hAnsi="Times New Roman"/>
          <w:i/>
          <w:lang w:val="en-IN" w:eastAsia="en-GB"/>
        </w:rPr>
        <w:t>Southern Pipeline Contractors &amp; anr. v The Competition Commission</w:t>
      </w:r>
      <w:r w:rsidRPr="00957E7D">
        <w:rPr>
          <w:rFonts w:ascii="Times New Roman" w:eastAsia="Times New Roman" w:hAnsi="Times New Roman"/>
          <w:lang w:val="en-IN" w:eastAsia="en-GB"/>
        </w:rPr>
        <w:t xml:space="preserve"> held that the EU &amp; OFT guidelines cannot be treated as be all and end all in the matter and would have to be </w:t>
      </w:r>
      <w:r w:rsidRPr="00957E7D">
        <w:rPr>
          <w:rFonts w:ascii="Times New Roman" w:eastAsia="Times New Roman" w:hAnsi="Times New Roman"/>
          <w:lang w:val="en-IN" w:eastAsia="en-GB"/>
        </w:rPr>
        <w:lastRenderedPageBreak/>
        <w:t xml:space="preserve">considered in the light of the facts of each case but </w:t>
      </w:r>
      <w:r w:rsidRPr="00957E7D">
        <w:rPr>
          <w:rFonts w:ascii="Times New Roman" w:eastAsia="Times New Roman" w:hAnsi="Times New Roman"/>
          <w:u w:val="single"/>
          <w:lang w:val="en-IN" w:eastAsia="en-GB"/>
        </w:rPr>
        <w:t>in case of multi-product company</w:t>
      </w:r>
      <w:r w:rsidRPr="00957E7D">
        <w:rPr>
          <w:rFonts w:ascii="Times New Roman" w:eastAsia="Times New Roman" w:hAnsi="Times New Roman"/>
          <w:lang w:val="en-IN" w:eastAsia="en-GB"/>
        </w:rPr>
        <w:t xml:space="preserve">, the ‘relevant turnover’ should be considered i.e. only the turnover relating to the ALP tablets and not the entire turnover of the Appellants. In relation to the concept of ‘relevant turnover’, COMPAT observed that: </w:t>
      </w:r>
    </w:p>
    <w:p w:rsidR="002767DD" w:rsidRPr="00957E7D" w:rsidRDefault="002767DD" w:rsidP="00957E7D">
      <w:pPr>
        <w:pStyle w:val="ListParagraph"/>
        <w:rPr>
          <w:rFonts w:ascii="Times New Roman" w:hAnsi="Times New Roman"/>
          <w:i/>
          <w:iCs/>
          <w:color w:val="000000"/>
        </w:rPr>
      </w:pPr>
    </w:p>
    <w:p w:rsidR="002767DD" w:rsidRPr="00957E7D" w:rsidRDefault="002767DD" w:rsidP="00957E7D">
      <w:pPr>
        <w:suppressAutoHyphens/>
        <w:spacing w:after="0"/>
        <w:ind w:left="540"/>
        <w:jc w:val="both"/>
        <w:rPr>
          <w:rFonts w:ascii="Times New Roman" w:eastAsia="Times New Roman" w:hAnsi="Times New Roman"/>
          <w:lang w:val="en-IN" w:eastAsia="en-GB"/>
        </w:rPr>
      </w:pPr>
      <w:r w:rsidRPr="00957E7D">
        <w:rPr>
          <w:rFonts w:ascii="Times New Roman" w:hAnsi="Times New Roman"/>
          <w:i/>
          <w:iCs/>
          <w:color w:val="000000"/>
        </w:rPr>
        <w:t xml:space="preserve">“While arriving at a conclusion about the relevant turn over it would be open to the authorities like CCI to rely on the general principles expressed in those guidelines regarding the method of calculation etc. </w:t>
      </w:r>
      <w:r w:rsidRPr="00957E7D">
        <w:rPr>
          <w:rFonts w:ascii="Times New Roman" w:eastAsia="Times New Roman" w:hAnsi="Times New Roman"/>
          <w:i/>
          <w:lang w:val="en-IN" w:eastAsia="en-GB"/>
        </w:rPr>
        <w:t xml:space="preserve">it should be an endeavour of the authorities to apply those principles not mechanically or blindly but after carefully considering the factual aspects. Such factual aspects could include the financial health of the company, the necessity of the product, the likelihood of the company being closed down on account of unreasonable harsh penalty etc. At the same time the authorities would be well advised in considering the general reputation and the other mitigating factors like the first time breaches as also the attitude of the company. This list is certainly not exhaustive and the authority can and should consider all the relevant factors while considering the relevant turn over as also considering the extent of penalty on that basis. It should also be reiterated at this stage that there should be proportionality in the award of penalty, which principle has been enshrined in several judgments of the Apex Court. It cannot be forgotten that Supreme Court has time and again relied on the doctrine of proportionality while at the same time emphasizing on the aspect of deterrence. Generally the award of penalty should be in proportion to the wrong done. While considering the wrong done, of course the authority would be justified in taking into consideration all the aspects including mitigating and aggravating circumstances.” </w:t>
      </w:r>
    </w:p>
    <w:p w:rsidR="002767DD" w:rsidRPr="00957E7D" w:rsidRDefault="002767DD" w:rsidP="00957E7D">
      <w:pPr>
        <w:suppressAutoHyphens/>
        <w:spacing w:after="0"/>
        <w:jc w:val="both"/>
        <w:rPr>
          <w:rFonts w:ascii="Times New Roman" w:eastAsia="Times New Roman" w:hAnsi="Times New Roman"/>
          <w:lang w:val="en-IN" w:eastAsia="en-GB"/>
        </w:rPr>
      </w:pPr>
    </w:p>
    <w:p w:rsidR="002767DD" w:rsidRPr="00957E7D" w:rsidRDefault="002767DD" w:rsidP="00957E7D">
      <w:pPr>
        <w:numPr>
          <w:ilvl w:val="0"/>
          <w:numId w:val="2"/>
        </w:numPr>
        <w:suppressAutoHyphens/>
        <w:spacing w:after="0"/>
        <w:ind w:left="540" w:hanging="270"/>
        <w:jc w:val="both"/>
        <w:rPr>
          <w:rFonts w:ascii="Times New Roman" w:hAnsi="Times New Roman"/>
          <w:i/>
        </w:rPr>
      </w:pPr>
      <w:r w:rsidRPr="00957E7D">
        <w:rPr>
          <w:rFonts w:ascii="Times New Roman" w:eastAsia="Times New Roman" w:hAnsi="Times New Roman"/>
          <w:b/>
          <w:lang w:val="en-IN" w:eastAsia="en-GB"/>
        </w:rPr>
        <w:t xml:space="preserve">Appreciable adverse effect on competition (AAEC): </w:t>
      </w:r>
      <w:r w:rsidRPr="00957E7D">
        <w:rPr>
          <w:rFonts w:ascii="Times New Roman" w:eastAsia="Times New Roman" w:hAnsi="Times New Roman"/>
          <w:lang w:val="en-IN" w:eastAsia="en-GB"/>
        </w:rPr>
        <w:t xml:space="preserve">The term AAEC has to be interpreted with the aid of the words that it contains. The appreciable adverse effect should be on the aspect of ‘competition’ itself and not restricted to the ‘competitors’ or rates. It is trite that with the healthy and higher competition ultimate consumer would be benefitted.  </w:t>
      </w:r>
    </w:p>
    <w:p w:rsidR="002767DD" w:rsidRPr="00957E7D" w:rsidRDefault="002767DD" w:rsidP="00957E7D">
      <w:pPr>
        <w:suppressAutoHyphens/>
        <w:spacing w:after="0"/>
        <w:ind w:left="540"/>
        <w:jc w:val="both"/>
        <w:rPr>
          <w:rFonts w:ascii="Times New Roman" w:eastAsia="Times New Roman" w:hAnsi="Times New Roman"/>
          <w:b/>
          <w:lang w:val="en-IN" w:eastAsia="en-GB"/>
        </w:rPr>
      </w:pPr>
    </w:p>
    <w:p w:rsidR="00FC6CEF" w:rsidRDefault="002767DD" w:rsidP="00957E7D">
      <w:pPr>
        <w:suppressAutoHyphens/>
        <w:spacing w:after="0"/>
        <w:ind w:left="270"/>
        <w:jc w:val="both"/>
        <w:rPr>
          <w:rFonts w:ascii="Times New Roman" w:hAnsi="Times New Roman"/>
          <w:color w:val="000000"/>
        </w:rPr>
      </w:pPr>
      <w:r w:rsidRPr="00957E7D">
        <w:rPr>
          <w:rFonts w:ascii="Times New Roman" w:hAnsi="Times New Roman"/>
          <w:color w:val="000000"/>
        </w:rPr>
        <w:t>The COMPAT</w:t>
      </w:r>
      <w:r w:rsidR="00957E7D">
        <w:rPr>
          <w:rFonts w:ascii="Times New Roman" w:hAnsi="Times New Roman"/>
          <w:color w:val="000000"/>
        </w:rPr>
        <w:t xml:space="preserve"> after evaluating</w:t>
      </w:r>
      <w:r w:rsidRPr="00957E7D">
        <w:rPr>
          <w:rFonts w:ascii="Times New Roman" w:hAnsi="Times New Roman"/>
          <w:color w:val="000000"/>
        </w:rPr>
        <w:t xml:space="preserve"> mitigating and aggravating factors held that, the penalty @ 9% imposed by CCI was reasonable, but should be on the ‘relevant turnover’ and ‘relevant turnover’ should include sale in domestic market and exports. The penalty on Excel Corp Limited was reduced from </w:t>
      </w:r>
      <w:r w:rsidR="00FC6CEF">
        <w:rPr>
          <w:rFonts w:ascii="Times New Roman" w:hAnsi="Times New Roman"/>
          <w:color w:val="000000"/>
        </w:rPr>
        <w:t>Rs.</w:t>
      </w:r>
      <w:r w:rsidRPr="00957E7D">
        <w:rPr>
          <w:rFonts w:ascii="Times New Roman" w:hAnsi="Times New Roman"/>
          <w:color w:val="000000"/>
        </w:rPr>
        <w:t xml:space="preserve"> 63.90 Crores to </w:t>
      </w:r>
      <w:r w:rsidR="00FC6CEF">
        <w:rPr>
          <w:rFonts w:ascii="Times New Roman" w:hAnsi="Times New Roman"/>
          <w:color w:val="000000"/>
        </w:rPr>
        <w:t>Rs.</w:t>
      </w:r>
      <w:r w:rsidRPr="00957E7D">
        <w:rPr>
          <w:rFonts w:ascii="Times New Roman" w:hAnsi="Times New Roman"/>
          <w:color w:val="000000"/>
        </w:rPr>
        <w:t xml:space="preserve">2.91 Crores; </w:t>
      </w:r>
      <w:r w:rsidR="00FC6CEF" w:rsidRPr="00957E7D">
        <w:rPr>
          <w:rFonts w:ascii="Times New Roman" w:hAnsi="Times New Roman"/>
          <w:color w:val="000000"/>
        </w:rPr>
        <w:t xml:space="preserve">and </w:t>
      </w:r>
      <w:r w:rsidR="00FC6CEF">
        <w:rPr>
          <w:rFonts w:ascii="Times New Roman" w:hAnsi="Times New Roman"/>
          <w:color w:val="000000"/>
        </w:rPr>
        <w:t xml:space="preserve">from </w:t>
      </w:r>
      <w:r w:rsidRPr="00957E7D">
        <w:rPr>
          <w:rFonts w:ascii="Times New Roman" w:hAnsi="Times New Roman"/>
          <w:color w:val="000000"/>
        </w:rPr>
        <w:t xml:space="preserve">Rs 252.44 Crores to Rs. 6.94 Crores in case of United Phosphorus Limited </w:t>
      </w:r>
      <w:r w:rsidR="00FC6CEF" w:rsidRPr="00957E7D">
        <w:rPr>
          <w:rFonts w:ascii="Times New Roman" w:hAnsi="Times New Roman"/>
          <w:color w:val="000000"/>
        </w:rPr>
        <w:t>i.e.</w:t>
      </w:r>
      <w:r w:rsidRPr="00957E7D">
        <w:rPr>
          <w:rFonts w:ascii="Times New Roman" w:hAnsi="Times New Roman"/>
          <w:color w:val="000000"/>
        </w:rPr>
        <w:t xml:space="preserve"> on the ‘relevant turnover’. In case of Sandhya Organics, the COMPAT took into account the size of the company and its production capacity. Given its relatively small size, the COMPAT reduced the penalty to 1/10th of the penalty imposed by the CCI.</w:t>
      </w:r>
      <w:r w:rsidR="009949A7">
        <w:rPr>
          <w:rFonts w:ascii="Times New Roman" w:hAnsi="Times New Roman"/>
          <w:color w:val="000000"/>
        </w:rPr>
        <w:t xml:space="preserve"> </w:t>
      </w:r>
    </w:p>
    <w:p w:rsidR="00FC6CEF" w:rsidRDefault="00FC6CEF" w:rsidP="00957E7D">
      <w:pPr>
        <w:suppressAutoHyphens/>
        <w:spacing w:after="0"/>
        <w:ind w:left="270"/>
        <w:jc w:val="both"/>
        <w:rPr>
          <w:rFonts w:ascii="Times New Roman" w:hAnsi="Times New Roman"/>
          <w:color w:val="000000"/>
        </w:rPr>
      </w:pPr>
    </w:p>
    <w:p w:rsidR="002767DD" w:rsidRPr="00957E7D" w:rsidRDefault="009949A7" w:rsidP="00957E7D">
      <w:pPr>
        <w:suppressAutoHyphens/>
        <w:spacing w:after="0"/>
        <w:ind w:left="270"/>
        <w:jc w:val="both"/>
        <w:rPr>
          <w:rFonts w:ascii="Times New Roman" w:hAnsi="Times New Roman"/>
          <w:color w:val="000000"/>
        </w:rPr>
      </w:pPr>
      <w:r w:rsidRPr="00FC6CEF">
        <w:rPr>
          <w:rFonts w:ascii="Times New Roman" w:hAnsi="Times New Roman"/>
          <w:i/>
          <w:color w:val="000000"/>
        </w:rPr>
        <w:t>According to a Media Report</w:t>
      </w:r>
      <w:r w:rsidRPr="00FC6CEF">
        <w:rPr>
          <w:rStyle w:val="FootnoteReference"/>
          <w:rFonts w:ascii="Times New Roman" w:hAnsi="Times New Roman"/>
          <w:i/>
          <w:color w:val="000000"/>
        </w:rPr>
        <w:footnoteReference w:id="2"/>
      </w:r>
      <w:r w:rsidR="00E21DDC" w:rsidRPr="00FC6CEF">
        <w:rPr>
          <w:rFonts w:ascii="Times New Roman" w:hAnsi="Times New Roman"/>
          <w:i/>
          <w:color w:val="000000"/>
        </w:rPr>
        <w:t xml:space="preserve"> CCI is contemplating an appeal against the order of the COMPAT before the Supreme Court of India</w:t>
      </w:r>
      <w:r w:rsidR="00E21DDC">
        <w:rPr>
          <w:rFonts w:ascii="Times New Roman" w:hAnsi="Times New Roman"/>
          <w:color w:val="000000"/>
        </w:rPr>
        <w:t>.</w:t>
      </w:r>
    </w:p>
    <w:p w:rsidR="00722EC3" w:rsidRPr="00957E7D" w:rsidRDefault="007B424F" w:rsidP="00957E7D"/>
    <w:sectPr w:rsidR="00722EC3" w:rsidRPr="00957E7D" w:rsidSect="00497E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24F" w:rsidRDefault="007B424F" w:rsidP="009949A7">
      <w:pPr>
        <w:spacing w:after="0" w:line="240" w:lineRule="auto"/>
      </w:pPr>
      <w:r>
        <w:separator/>
      </w:r>
    </w:p>
  </w:endnote>
  <w:endnote w:type="continuationSeparator" w:id="1">
    <w:p w:rsidR="007B424F" w:rsidRDefault="007B424F" w:rsidP="00994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24F" w:rsidRDefault="007B424F" w:rsidP="009949A7">
      <w:pPr>
        <w:spacing w:after="0" w:line="240" w:lineRule="auto"/>
      </w:pPr>
      <w:r>
        <w:separator/>
      </w:r>
    </w:p>
  </w:footnote>
  <w:footnote w:type="continuationSeparator" w:id="1">
    <w:p w:rsidR="007B424F" w:rsidRDefault="007B424F" w:rsidP="009949A7">
      <w:pPr>
        <w:spacing w:after="0" w:line="240" w:lineRule="auto"/>
      </w:pPr>
      <w:r>
        <w:continuationSeparator/>
      </w:r>
    </w:p>
  </w:footnote>
  <w:footnote w:id="2">
    <w:p w:rsidR="009949A7" w:rsidRDefault="009949A7">
      <w:pPr>
        <w:pStyle w:val="FootnoteText"/>
      </w:pPr>
      <w:r>
        <w:rPr>
          <w:rStyle w:val="FootnoteReference"/>
        </w:rPr>
        <w:footnoteRef/>
      </w:r>
      <w:r>
        <w:t xml:space="preserve"> </w:t>
      </w:r>
      <w:hyperlink r:id="rId1" w:history="1">
        <w:r>
          <w:rPr>
            <w:rStyle w:val="Hyperlink"/>
          </w:rPr>
          <w:t>http://articles.economictimes.indiatimes.com/2013-11-18/news/44202368_1_competition-appellate-tribunal-three-year-average-turnover-competition-act</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6587"/>
    <w:multiLevelType w:val="hybridMultilevel"/>
    <w:tmpl w:val="AD20258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09F07D0"/>
    <w:multiLevelType w:val="hybridMultilevel"/>
    <w:tmpl w:val="C4A46C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767DD"/>
    <w:rsid w:val="00051C5D"/>
    <w:rsid w:val="00071F03"/>
    <w:rsid w:val="00166F88"/>
    <w:rsid w:val="002767DD"/>
    <w:rsid w:val="002866A0"/>
    <w:rsid w:val="003543B7"/>
    <w:rsid w:val="0039342A"/>
    <w:rsid w:val="0047771C"/>
    <w:rsid w:val="00497EC3"/>
    <w:rsid w:val="004A3695"/>
    <w:rsid w:val="007B424F"/>
    <w:rsid w:val="00957E7D"/>
    <w:rsid w:val="009949A7"/>
    <w:rsid w:val="00B04651"/>
    <w:rsid w:val="00BC111D"/>
    <w:rsid w:val="00D65508"/>
    <w:rsid w:val="00E21DDC"/>
    <w:rsid w:val="00F82194"/>
    <w:rsid w:val="00FC6CEF"/>
    <w:rsid w:val="00FE7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67DD"/>
    <w:pPr>
      <w:ind w:left="720"/>
      <w:contextualSpacing/>
    </w:pPr>
  </w:style>
  <w:style w:type="character" w:customStyle="1" w:styleId="ListParagraphChar">
    <w:name w:val="List Paragraph Char"/>
    <w:basedOn w:val="DefaultParagraphFont"/>
    <w:link w:val="ListParagraph"/>
    <w:uiPriority w:val="34"/>
    <w:locked/>
    <w:rsid w:val="002767DD"/>
    <w:rPr>
      <w:rFonts w:ascii="Calibri" w:eastAsia="Calibri" w:hAnsi="Calibri" w:cs="Times New Roman"/>
    </w:rPr>
  </w:style>
  <w:style w:type="paragraph" w:styleId="FootnoteText">
    <w:name w:val="footnote text"/>
    <w:basedOn w:val="Normal"/>
    <w:link w:val="FootnoteTextChar"/>
    <w:uiPriority w:val="99"/>
    <w:semiHidden/>
    <w:unhideWhenUsed/>
    <w:rsid w:val="00994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9A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949A7"/>
    <w:rPr>
      <w:vertAlign w:val="superscript"/>
    </w:rPr>
  </w:style>
  <w:style w:type="character" w:styleId="Hyperlink">
    <w:name w:val="Hyperlink"/>
    <w:basedOn w:val="DefaultParagraphFont"/>
    <w:uiPriority w:val="99"/>
    <w:semiHidden/>
    <w:unhideWhenUsed/>
    <w:rsid w:val="009949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ticles.economictimes.indiatimes.com/2013-11-18/news/44202368_1_competition-appellate-tribunal-three-year-average-turnover-competitio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88FA4-D384-464E-AD52-C729B2AF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vaibhavchoukse</dc:creator>
  <cp:keywords/>
  <dc:description/>
  <cp:lastModifiedBy>Vaish</cp:lastModifiedBy>
  <cp:revision>10</cp:revision>
  <dcterms:created xsi:type="dcterms:W3CDTF">2013-11-27T08:11:00Z</dcterms:created>
  <dcterms:modified xsi:type="dcterms:W3CDTF">2014-01-13T08:38:00Z</dcterms:modified>
</cp:coreProperties>
</file>